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64"/>
        <w:ind w:right="-358" w:left="0" w:firstLine="0"/>
        <w:jc w:val="center"/>
        <w:rPr>
          <w:rFonts w:ascii="Times New Roman" w:hAnsi="Times New Roman" w:cs="Times New Roman" w:eastAsia="Times New Roman"/>
          <w:b/>
          <w:color w:val="auto"/>
          <w:spacing w:val="0"/>
          <w:position w:val="0"/>
          <w:sz w:val="28"/>
          <w:shd w:fill="auto" w:val="clear"/>
        </w:rPr>
      </w:pPr>
      <w:r>
        <w:rPr>
          <w:rFonts w:ascii="Arial" w:hAnsi="Arial" w:cs="Arial" w:eastAsia="Arial"/>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Жамиятнинг 2022 йил учун белгиланган “Бизнес режа”сида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қаратилган.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борилиб, “Бизнес режа” кўрсатгичларининг амалда бажарилиши қуйидаларни ташкил қилди.</w:t>
      </w:r>
    </w:p>
    <w:tbl>
      <w:tblPr>
        <w:tblInd w:w="103" w:type="dxa"/>
      </w:tblPr>
      <w:tblGrid>
        <w:gridCol w:w="788"/>
        <w:gridCol w:w="4037"/>
        <w:gridCol w:w="1414"/>
        <w:gridCol w:w="1418"/>
        <w:gridCol w:w="222"/>
        <w:gridCol w:w="1014"/>
        <w:gridCol w:w="1027"/>
      </w:tblGrid>
      <w:tr>
        <w:trPr>
          <w:trHeight w:val="255" w:hRule="auto"/>
          <w:jc w:val="left"/>
        </w:trPr>
        <w:tc>
          <w:tcPr>
            <w:tcW w:w="78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w:t>
            </w:r>
          </w:p>
        </w:tc>
        <w:tc>
          <w:tcPr>
            <w:tcW w:w="403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КЎРСАТКИЧЛАР</w:t>
            </w:r>
          </w:p>
        </w:tc>
        <w:tc>
          <w:tcPr>
            <w:tcW w:w="5095" w:type="dxa"/>
            <w:gridSpan w:val="5"/>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2022 </w:t>
            </w:r>
            <w:r>
              <w:rPr>
                <w:rFonts w:ascii="Times New Roman" w:hAnsi="Times New Roman" w:cs="Times New Roman" w:eastAsia="Times New Roman"/>
                <w:b/>
                <w:color w:val="auto"/>
                <w:spacing w:val="0"/>
                <w:position w:val="0"/>
                <w:sz w:val="26"/>
                <w:shd w:fill="auto" w:val="clear"/>
              </w:rPr>
              <w:t xml:space="preserve">йил (минг сўмда)</w:t>
            </w:r>
          </w:p>
        </w:tc>
      </w:tr>
      <w:tr>
        <w:trPr>
          <w:trHeight w:val="255" w:hRule="auto"/>
          <w:jc w:val="left"/>
        </w:trPr>
        <w:tc>
          <w:tcPr>
            <w:tcW w:w="7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3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режа</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амалда</w:t>
            </w:r>
          </w:p>
        </w:tc>
        <w:tc>
          <w:tcPr>
            <w:tcW w:w="22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Фарқи</w:t>
            </w:r>
          </w:p>
        </w:tc>
        <w:tc>
          <w:tcPr>
            <w:tcW w:w="102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w:t>
            </w:r>
          </w:p>
        </w:tc>
      </w:tr>
      <w:tr>
        <w:trPr>
          <w:trHeight w:val="27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 </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6"/>
                <w:shd w:fill="auto" w:val="clear"/>
              </w:rPr>
              <w:t xml:space="preserve">Даромадлар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Жой хақи (патта пули)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1996619</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2042918</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46299</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102,3</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6"/>
                <w:shd w:fill="auto" w:val="clear"/>
              </w:rPr>
              <w:t xml:space="preserve">2</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6"/>
                <w:shd w:fill="auto" w:val="clear"/>
              </w:rPr>
              <w:t xml:space="preserve">Хизмат хақи жами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1840795</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1867362</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26567</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101,4</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Ш.ж.</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Автотўхташ даромади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1079195</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1050107</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-29088</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97,3</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3</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Ижара хақи жами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5130666</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5174965</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44299</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100,8</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4</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Инфраструктура тўлови </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8595</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8595</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0</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100</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5</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Коровуллик хизмати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200818</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201598</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780</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100,3</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6</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Арава хизмати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204300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211725</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7425</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103,6</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7</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Тарози хизмати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183915</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tabs>
                <w:tab w:val="left" w:pos="5996" w:leader="none"/>
                <w:tab w:val="left" w:pos="6311" w:leader="none"/>
                <w:tab w:val="left" w:pos="8204" w:leader="non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184390</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475</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100,2</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8</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Хожатхона хизмати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46467</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70181</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23714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151,0</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9</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Бошқа даромад</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222927</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281019</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58093</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126,0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 </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6"/>
                <w:shd w:fill="auto" w:val="clear"/>
              </w:rPr>
              <w:t xml:space="preserve">Жами даромадлар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6"/>
                <w:shd w:fill="auto" w:val="clear"/>
              </w:rPr>
              <w:t xml:space="preserve">9199602</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9374859</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175257</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101,9</w:t>
            </w:r>
          </w:p>
        </w:tc>
      </w:tr>
      <w:tr>
        <w:trPr>
          <w:trHeight w:val="315" w:hRule="auto"/>
          <w:jc w:val="left"/>
        </w:trPr>
        <w:tc>
          <w:tcPr>
            <w:tcW w:w="48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b/>
                <w:i/>
                <w:color w:val="000000"/>
                <w:spacing w:val="0"/>
                <w:position w:val="0"/>
                <w:sz w:val="26"/>
                <w:shd w:fill="auto" w:val="clear"/>
              </w:rPr>
              <w:t xml:space="preserve">Мажбурий солиқлар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3503277</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3662074</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158797</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104,5</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ҚҚ</w:t>
            </w:r>
            <w:r>
              <w:rPr>
                <w:rFonts w:ascii="Times New Roman" w:hAnsi="Times New Roman" w:cs="Times New Roman" w:eastAsia="Times New Roman"/>
                <w:color w:val="000000"/>
                <w:spacing w:val="0"/>
                <w:position w:val="0"/>
                <w:sz w:val="26"/>
                <w:shd w:fill="auto" w:val="clear"/>
              </w:rPr>
              <w:t xml:space="preserve">С 15 %</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1170871</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1190889</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20018</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101,7</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2</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12% </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331200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290596</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-40604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87,7</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3</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Мол мулк солиғи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608338</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661603</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53265</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108,7</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4</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Ер солиғи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989570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1078887</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89317</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109,0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5</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Сув ресурсларида фойдаланганлик учун солиқ</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7080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7571</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pacing w:before="0" w:after="0" w:line="240"/>
              <w:ind w:right="0" w:left="0" w:firstLine="0"/>
              <w:jc w:val="center"/>
              <w:rPr>
                <w:spacing w:val="0"/>
                <w:position w:val="0"/>
              </w:rPr>
            </w:pPr>
            <w:r>
              <w:rPr>
                <w:rFonts w:ascii="Times New Roman" w:hAnsi="Times New Roman" w:cs="Times New Roman" w:eastAsia="Times New Roman"/>
                <w:color w:val="auto"/>
                <w:spacing w:val="0"/>
                <w:position w:val="0"/>
                <w:sz w:val="26"/>
                <w:shd w:fill="auto" w:val="clear"/>
              </w:rPr>
              <w:t xml:space="preserve">491</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pacing w:before="0" w:after="0" w:line="240"/>
              <w:ind w:right="0" w:left="0" w:firstLine="0"/>
              <w:jc w:val="center"/>
              <w:rPr>
                <w:spacing w:val="0"/>
                <w:position w:val="0"/>
              </w:rPr>
            </w:pPr>
            <w:r>
              <w:rPr>
                <w:rFonts w:ascii="Times New Roman" w:hAnsi="Times New Roman" w:cs="Times New Roman" w:eastAsia="Times New Roman"/>
                <w:color w:val="auto"/>
                <w:spacing w:val="0"/>
                <w:position w:val="0"/>
                <w:sz w:val="26"/>
                <w:shd w:fill="auto" w:val="clear"/>
              </w:rPr>
              <w:t xml:space="preserve">106,9</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6</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Фойда солиғи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396218</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432529</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36311</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109,1</w:t>
            </w:r>
          </w:p>
        </w:tc>
      </w:tr>
      <w:tr>
        <w:trPr>
          <w:trHeight w:val="315" w:hRule="auto"/>
          <w:jc w:val="left"/>
        </w:trPr>
        <w:tc>
          <w:tcPr>
            <w:tcW w:w="48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b/>
                <w:i/>
                <w:color w:val="000000"/>
                <w:spacing w:val="0"/>
                <w:position w:val="0"/>
                <w:sz w:val="26"/>
                <w:shd w:fill="auto" w:val="clear"/>
              </w:rPr>
              <w:t xml:space="preserve">Жорий харажатлар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Иш хақи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2760000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2596717</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-163283</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94,0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2</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Ижтимоий солиқ 12 %</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331200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290596</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-40604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87,7</w:t>
            </w:r>
          </w:p>
        </w:tc>
      </w:tr>
      <w:tr>
        <w:trPr>
          <w:trHeight w:val="386"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3</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Сув ва канализация</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57500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51124</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-6376</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88,9</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4</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Электр куввати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274500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247486</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-27014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90,1</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5</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Дезинфекция харажатлари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15368</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12783</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-2585</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83,2</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6</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Махсустранс</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42900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29809</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-13091</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69,4</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7</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Телефон, телеграф</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9600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8488</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-1112</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88,4</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8</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Муниципиал милиция ходими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216000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201000</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-15000</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93,0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9</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Жорий таъмирлаш</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215000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469249</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254249</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218,2</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10</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Асосий воситаларни эскириши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45000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44359</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-641</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98,5</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11</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Банк фоизи хизмати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27000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17030</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-9971</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63,0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12</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Бошқа харажатлар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288000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287968</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-32</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99,9</w:t>
            </w:r>
          </w:p>
        </w:tc>
      </w:tr>
      <w:tr>
        <w:trPr>
          <w:trHeight w:val="315" w:hRule="auto"/>
          <w:jc w:val="left"/>
        </w:trPr>
        <w:tc>
          <w:tcPr>
            <w:tcW w:w="48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6"/>
                <w:shd w:fill="auto" w:val="clear"/>
              </w:rPr>
              <w:t xml:space="preserve">Жами харажатлар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6047640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6021327</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6"/>
                <w:shd w:fill="auto" w:val="clear"/>
              </w:rPr>
              <w:t xml:space="preserve">-26314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99,6</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Соф фойда</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1584872</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1730114</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145242</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109,1</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2</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Зарар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0</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0</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3</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auto" w:val="clear"/>
              </w:rPr>
              <w:t xml:space="preserve">Рентабеллик даражаси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17,2</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18,5</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312"/>
        <w:ind w:right="0" w:left="0" w:firstLine="993"/>
        <w:jc w:val="both"/>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