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F1" w:rsidRDefault="00A238F1" w:rsidP="00A238F1">
      <w:pPr>
        <w:pStyle w:val="a3"/>
        <w:ind w:left="284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>МАЪЛУМОТНОМА</w:t>
      </w:r>
    </w:p>
    <w:p w:rsidR="00A238F1" w:rsidRDefault="00A238F1" w:rsidP="00A238F1">
      <w:pPr>
        <w:pStyle w:val="a3"/>
        <w:ind w:left="284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238F1" w:rsidRDefault="00A238F1" w:rsidP="00A238F1">
      <w:pPr>
        <w:pStyle w:val="a3"/>
        <w:ind w:left="284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 xml:space="preserve">Жамиятнинг ишини ташкил этиш ва ривожлантириш омиллари </w:t>
      </w:r>
    </w:p>
    <w:p w:rsidR="00A238F1" w:rsidRDefault="00A238F1" w:rsidP="00A238F1">
      <w:pPr>
        <w:pStyle w:val="a3"/>
        <w:ind w:left="284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238F1" w:rsidRDefault="00A238F1" w:rsidP="00A238F1">
      <w:pPr>
        <w:ind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Молиявий ривожланиш, нархлар ва жамият фаолиятининг фиксал режими;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Жамиятни жисмоний ривожланиши;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 имиджи;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 хизматлари нархлари;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Жамиятнинг шахсий савдо фаолияти;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 томонидан истеъмол қилинадиган хизмат ва махсулотларга нархлар;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Солиқ режими;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Банк кредитланишининг нархи ва шартлари;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Инфляциянинг миқдори ва тезлиги;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Низом жамғармасининг миқдори ва дивидендларни тўлаш частотаси.</w:t>
      </w:r>
    </w:p>
    <w:p w:rsidR="00A238F1" w:rsidRDefault="00A238F1" w:rsidP="00A238F1">
      <w:pPr>
        <w:numPr>
          <w:ilvl w:val="0"/>
          <w:numId w:val="1"/>
        </w:numPr>
        <w:ind w:left="0"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Жамиятга қарашли бино ва иншоотларни ижарага бериш ва уларга коммунал хизмат кўрсатишни  ташкиллаштириш.</w:t>
      </w:r>
    </w:p>
    <w:p w:rsidR="00A238F1" w:rsidRDefault="00A238F1" w:rsidP="00A238F1">
      <w:pPr>
        <w:pStyle w:val="a3"/>
        <w:ind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Жамият ҳудудида </w:t>
      </w:r>
      <w:r w:rsidR="00A876C1">
        <w:rPr>
          <w:rFonts w:ascii="Times New Roman" w:hAnsi="Times New Roman"/>
          <w:sz w:val="26"/>
          <w:szCs w:val="26"/>
          <w:lang w:val="uz-Cyrl-UZ"/>
        </w:rPr>
        <w:t>170</w:t>
      </w:r>
      <w:r>
        <w:rPr>
          <w:rFonts w:ascii="Times New Roman" w:hAnsi="Times New Roman"/>
          <w:sz w:val="26"/>
          <w:szCs w:val="26"/>
          <w:lang w:val="uz-Cyrl-UZ"/>
        </w:rPr>
        <w:t xml:space="preserve"> та халқ истеъмоли молларига ихтисослашган савдо дўконлари, </w:t>
      </w:r>
      <w:r w:rsidR="00A876C1">
        <w:rPr>
          <w:rFonts w:ascii="Times New Roman" w:hAnsi="Times New Roman"/>
          <w:sz w:val="26"/>
          <w:szCs w:val="26"/>
          <w:lang w:val="uz-Cyrl-UZ"/>
        </w:rPr>
        <w:t>18</w:t>
      </w:r>
      <w:r>
        <w:rPr>
          <w:rFonts w:ascii="Times New Roman" w:hAnsi="Times New Roman"/>
          <w:sz w:val="26"/>
          <w:szCs w:val="26"/>
          <w:lang w:val="uz-Cyrl-UZ"/>
        </w:rPr>
        <w:t xml:space="preserve"> та озиқ-овқат маҳсулотлари савдосини ташкил этиш бўйича савдо дўконлари, </w:t>
      </w:r>
      <w:r w:rsidR="00A876C1">
        <w:rPr>
          <w:rFonts w:ascii="Times New Roman" w:hAnsi="Times New Roman"/>
          <w:sz w:val="26"/>
          <w:szCs w:val="26"/>
          <w:lang w:val="uz-Cyrl-UZ"/>
        </w:rPr>
        <w:t>700</w:t>
      </w:r>
      <w:r>
        <w:rPr>
          <w:rFonts w:ascii="Times New Roman" w:hAnsi="Times New Roman"/>
          <w:sz w:val="26"/>
          <w:szCs w:val="26"/>
          <w:lang w:val="uz-Cyrl-UZ"/>
        </w:rPr>
        <w:t xml:space="preserve"> та қишлоқ хўжалик маҳсулотлари савдосига мўлжалланган савдо расталари, </w:t>
      </w:r>
      <w:r w:rsidR="00A876C1">
        <w:rPr>
          <w:rFonts w:ascii="Times New Roman" w:hAnsi="Times New Roman"/>
          <w:sz w:val="26"/>
          <w:szCs w:val="26"/>
          <w:lang w:val="uz-Cyrl-UZ"/>
        </w:rPr>
        <w:t>27</w:t>
      </w:r>
      <w:r>
        <w:rPr>
          <w:rFonts w:ascii="Times New Roman" w:hAnsi="Times New Roman"/>
          <w:sz w:val="26"/>
          <w:szCs w:val="26"/>
          <w:lang w:val="uz-Cyrl-UZ"/>
        </w:rPr>
        <w:t xml:space="preserve"> та аравалар ва </w:t>
      </w:r>
      <w:r w:rsidR="00A876C1">
        <w:rPr>
          <w:rFonts w:ascii="Times New Roman" w:hAnsi="Times New Roman"/>
          <w:sz w:val="26"/>
          <w:szCs w:val="26"/>
          <w:lang w:val="uz-Cyrl-UZ"/>
        </w:rPr>
        <w:t xml:space="preserve">145 </w:t>
      </w:r>
      <w:r>
        <w:rPr>
          <w:rFonts w:ascii="Times New Roman" w:hAnsi="Times New Roman"/>
          <w:sz w:val="26"/>
          <w:szCs w:val="26"/>
          <w:lang w:val="uz-Cyrl-UZ"/>
        </w:rPr>
        <w:t xml:space="preserve">та электрон тарозилар мавжуд бўлиб, улардан тушадиган маблағларни шунингдек, ижарага берилган бино ва иншоотлардан ижара ҳақлари ва </w:t>
      </w:r>
      <w:r w:rsidR="00A876C1">
        <w:rPr>
          <w:rFonts w:ascii="Times New Roman" w:hAnsi="Times New Roman"/>
          <w:sz w:val="26"/>
          <w:szCs w:val="26"/>
          <w:lang w:val="uz-Cyrl-UZ"/>
        </w:rPr>
        <w:t>4</w:t>
      </w:r>
      <w:r>
        <w:rPr>
          <w:rFonts w:ascii="Times New Roman" w:hAnsi="Times New Roman"/>
          <w:sz w:val="26"/>
          <w:szCs w:val="26"/>
          <w:lang w:val="uz-Cyrl-UZ"/>
        </w:rPr>
        <w:t xml:space="preserve"> та </w:t>
      </w:r>
      <w:r w:rsidR="00A876C1">
        <w:rPr>
          <w:rFonts w:ascii="Times New Roman" w:hAnsi="Times New Roman"/>
          <w:sz w:val="26"/>
          <w:szCs w:val="26"/>
          <w:lang w:val="uz-Cyrl-UZ"/>
        </w:rPr>
        <w:t>160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z-Cyrl-UZ"/>
        </w:rPr>
        <w:t xml:space="preserve">0 кв.м дан иборат автотураргоҳдан тушадиган тушумларни белгиланган таъриф асосида ундириш. </w:t>
      </w:r>
    </w:p>
    <w:p w:rsidR="00A238F1" w:rsidRDefault="00A238F1" w:rsidP="00A238F1">
      <w:pPr>
        <w:pStyle w:val="2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</w:p>
    <w:p w:rsidR="00A238F1" w:rsidRDefault="00A238F1" w:rsidP="00A238F1">
      <w:pPr>
        <w:pStyle w:val="a5"/>
        <w:jc w:val="left"/>
        <w:rPr>
          <w:rFonts w:ascii="Times New Roman" w:hAnsi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 xml:space="preserve">Жамият </w:t>
      </w:r>
      <w:r>
        <w:rPr>
          <w:rFonts w:ascii="Times New Roman" w:hAnsi="Times New Roman"/>
          <w:b/>
          <w:bCs/>
          <w:sz w:val="26"/>
          <w:szCs w:val="26"/>
          <w:lang w:val="uz-Cyrl-UZ"/>
        </w:rPr>
        <w:t>фаолиятининг асосий турлари ва даромадлари</w:t>
      </w:r>
    </w:p>
    <w:p w:rsidR="00A238F1" w:rsidRDefault="00A238F1" w:rsidP="00A238F1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uz-Cyrl-UZ"/>
        </w:rPr>
      </w:pPr>
    </w:p>
    <w:p w:rsidR="00A238F1" w:rsidRDefault="00A238F1" w:rsidP="00A238F1">
      <w:pPr>
        <w:numPr>
          <w:ilvl w:val="2"/>
          <w:numId w:val="2"/>
        </w:numPr>
        <w:tabs>
          <w:tab w:val="num" w:pos="18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Бозор ҳудудида аҳолининг кундалик ҳаётидаги ўрни ва аҳамиятини инобатга олиб ҳамда харидорлар учун қулай шароитлар яратиш, савдони ташкил этиш бўйича савдо хизматларини кўрсатишдан иборат. </w:t>
      </w:r>
    </w:p>
    <w:p w:rsidR="00A238F1" w:rsidRDefault="00A238F1" w:rsidP="00A238F1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Жамиятнинг асосий фаолият турлари ва даромадлар манбаига қуйидагилар киради:</w:t>
      </w:r>
    </w:p>
    <w:p w:rsidR="00A238F1" w:rsidRDefault="00A238F1" w:rsidP="00A238F1">
      <w:pPr>
        <w:numPr>
          <w:ilvl w:val="2"/>
          <w:numId w:val="2"/>
        </w:numPr>
        <w:tabs>
          <w:tab w:val="num" w:pos="18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савдо жойлари учун ундириладиган жой ҳақи тўловлари (озиқ-овқат, ноозиқ-овқат, бошқалар);</w:t>
      </w:r>
    </w:p>
    <w:p w:rsidR="00A238F1" w:rsidRDefault="00A238F1" w:rsidP="00A238F1">
      <w:pPr>
        <w:numPr>
          <w:ilvl w:val="2"/>
          <w:numId w:val="2"/>
        </w:numPr>
        <w:tabs>
          <w:tab w:val="num" w:pos="18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бозорнинг ҳудудида жойлашган ва уларнинг тасарруфидаги ер участкалари, бинолар ва иншоотларни ижарага беришдан олинган тушумлар;</w:t>
      </w:r>
    </w:p>
    <w:p w:rsidR="00A238F1" w:rsidRDefault="00A238F1" w:rsidP="00A238F1">
      <w:pPr>
        <w:numPr>
          <w:ilvl w:val="2"/>
          <w:numId w:val="2"/>
        </w:numPr>
        <w:tabs>
          <w:tab w:val="num" w:pos="18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сотувчилар ва харидорларга хизматлар кўрсатишдан олинган даромадлар;</w:t>
      </w:r>
    </w:p>
    <w:p w:rsidR="00A238F1" w:rsidRDefault="00A238F1" w:rsidP="00A238F1">
      <w:pPr>
        <w:numPr>
          <w:ilvl w:val="2"/>
          <w:numId w:val="2"/>
        </w:numPr>
        <w:tabs>
          <w:tab w:val="num" w:pos="18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арава, тарози,ҳожатхона ва бошқа хизматлар учун тўловлар;</w:t>
      </w:r>
    </w:p>
    <w:p w:rsidR="00A238F1" w:rsidRDefault="00A238F1" w:rsidP="00A238F1">
      <w:pPr>
        <w:numPr>
          <w:ilvl w:val="2"/>
          <w:numId w:val="2"/>
        </w:numPr>
        <w:tabs>
          <w:tab w:val="num" w:pos="18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қонун ҳужжатларига зид бўлмаган бошқа тушумлар бозор даромадларининг манбалари ҳисобланади.</w:t>
      </w:r>
    </w:p>
    <w:p w:rsidR="00A238F1" w:rsidRDefault="00A238F1" w:rsidP="00A238F1">
      <w:pPr>
        <w:autoSpaceDE w:val="0"/>
        <w:autoSpaceDN w:val="0"/>
        <w:adjustRightInd w:val="0"/>
        <w:jc w:val="both"/>
        <w:rPr>
          <w:sz w:val="26"/>
          <w:szCs w:val="26"/>
          <w:lang w:val="uz-Cyrl-UZ"/>
        </w:rPr>
      </w:pPr>
    </w:p>
    <w:p w:rsidR="00BC5153" w:rsidRPr="00A238F1" w:rsidRDefault="00BC5153">
      <w:pPr>
        <w:rPr>
          <w:lang w:val="uz-Cyrl-UZ"/>
        </w:rPr>
      </w:pPr>
    </w:p>
    <w:sectPr w:rsidR="00BC5153" w:rsidRPr="00A2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A64C0"/>
    <w:multiLevelType w:val="hybridMultilevel"/>
    <w:tmpl w:val="1010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A77E7"/>
    <w:multiLevelType w:val="hybridMultilevel"/>
    <w:tmpl w:val="1E1A5602"/>
    <w:lvl w:ilvl="0" w:tplc="74F445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E0B65B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7B"/>
    <w:rsid w:val="0060237B"/>
    <w:rsid w:val="00A238F1"/>
    <w:rsid w:val="00A876C1"/>
    <w:rsid w:val="00B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69C6-049C-4033-B563-5870D655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38F1"/>
    <w:pPr>
      <w:jc w:val="both"/>
    </w:pPr>
    <w:rPr>
      <w:rFonts w:ascii="BalticaUzbek" w:hAnsi="BalticaUzbek"/>
      <w:sz w:val="28"/>
    </w:rPr>
  </w:style>
  <w:style w:type="character" w:customStyle="1" w:styleId="a4">
    <w:name w:val="Основной текст Знак"/>
    <w:basedOn w:val="a0"/>
    <w:link w:val="a3"/>
    <w:semiHidden/>
    <w:rsid w:val="00A238F1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238F1"/>
    <w:pPr>
      <w:autoSpaceDE w:val="0"/>
      <w:autoSpaceDN w:val="0"/>
      <w:adjustRightInd w:val="0"/>
      <w:ind w:firstLine="567"/>
      <w:jc w:val="center"/>
    </w:pPr>
    <w:rPr>
      <w:rFonts w:ascii="BalticaUzbek" w:hAnsi="BalticaUzbek"/>
    </w:rPr>
  </w:style>
  <w:style w:type="character" w:customStyle="1" w:styleId="a6">
    <w:name w:val="Основной текст с отступом Знак"/>
    <w:basedOn w:val="a0"/>
    <w:link w:val="a5"/>
    <w:semiHidden/>
    <w:rsid w:val="00A238F1"/>
    <w:rPr>
      <w:rFonts w:ascii="BalticaUzbek" w:eastAsia="Times New Roman" w:hAnsi="BalticaUzbek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38F1"/>
    <w:rPr>
      <w:rFonts w:ascii="BalticaUzbek" w:hAnsi="BalticaUzbek"/>
      <w:sz w:val="28"/>
    </w:rPr>
  </w:style>
  <w:style w:type="character" w:customStyle="1" w:styleId="20">
    <w:name w:val="Основной текст 2 Знак"/>
    <w:basedOn w:val="a0"/>
    <w:link w:val="2"/>
    <w:semiHidden/>
    <w:rsid w:val="00A238F1"/>
    <w:rPr>
      <w:rFonts w:ascii="BalticaUzbek" w:eastAsia="Times New Roman" w:hAnsi="BalticaUzbek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Miribot D</dc:creator>
  <cp:keywords/>
  <dc:description/>
  <cp:lastModifiedBy>Miribot D</cp:lastModifiedBy>
  <cp:revision>3</cp:revision>
  <dcterms:created xsi:type="dcterms:W3CDTF">2022-10-05T10:35:00Z</dcterms:created>
  <dcterms:modified xsi:type="dcterms:W3CDTF">2022-10-07T06:36:00Z</dcterms:modified>
</cp:coreProperties>
</file>